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86" w:rsidRDefault="00412A86">
      <w:pPr>
        <w:pStyle w:val="ConsPlusTitlePage"/>
      </w:pPr>
      <w:r>
        <w:t xml:space="preserve">Документ предоставлен </w:t>
      </w:r>
      <w:hyperlink r:id="rId5" w:history="1">
        <w:r>
          <w:rPr>
            <w:color w:val="0000FF"/>
          </w:rPr>
          <w:t>КонсультантПлюс</w:t>
        </w:r>
      </w:hyperlink>
      <w:r>
        <w:br/>
      </w:r>
    </w:p>
    <w:p w:rsidR="00412A86" w:rsidRDefault="00412A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2A86">
        <w:tc>
          <w:tcPr>
            <w:tcW w:w="4677" w:type="dxa"/>
            <w:tcBorders>
              <w:top w:val="nil"/>
              <w:left w:val="nil"/>
              <w:bottom w:val="nil"/>
              <w:right w:val="nil"/>
            </w:tcBorders>
          </w:tcPr>
          <w:p w:rsidR="00412A86" w:rsidRDefault="00412A86">
            <w:pPr>
              <w:pStyle w:val="ConsPlusNormal"/>
            </w:pPr>
            <w:r>
              <w:t>26 марта 2022 года</w:t>
            </w:r>
          </w:p>
        </w:tc>
        <w:tc>
          <w:tcPr>
            <w:tcW w:w="4677" w:type="dxa"/>
            <w:tcBorders>
              <w:top w:val="nil"/>
              <w:left w:val="nil"/>
              <w:bottom w:val="nil"/>
              <w:right w:val="nil"/>
            </w:tcBorders>
          </w:tcPr>
          <w:p w:rsidR="00412A86" w:rsidRDefault="00412A86">
            <w:pPr>
              <w:pStyle w:val="ConsPlusNormal"/>
              <w:jc w:val="right"/>
            </w:pPr>
            <w:r>
              <w:t>N 64-ФЗ</w:t>
            </w:r>
          </w:p>
        </w:tc>
      </w:tr>
    </w:tbl>
    <w:p w:rsidR="00412A86" w:rsidRDefault="00412A86">
      <w:pPr>
        <w:pStyle w:val="ConsPlusNormal"/>
        <w:pBdr>
          <w:top w:val="single" w:sz="6" w:space="0" w:color="auto"/>
        </w:pBdr>
        <w:spacing w:before="100" w:after="100"/>
        <w:jc w:val="both"/>
        <w:rPr>
          <w:sz w:val="2"/>
          <w:szCs w:val="2"/>
        </w:rPr>
      </w:pPr>
    </w:p>
    <w:p w:rsidR="00412A86" w:rsidRDefault="00412A86">
      <w:pPr>
        <w:pStyle w:val="ConsPlusNormal"/>
        <w:jc w:val="both"/>
      </w:pPr>
    </w:p>
    <w:p w:rsidR="00412A86" w:rsidRDefault="00412A86">
      <w:pPr>
        <w:pStyle w:val="ConsPlusTitle"/>
        <w:jc w:val="center"/>
      </w:pPr>
      <w:r>
        <w:t>РОССИЙСКАЯ ФЕДЕРАЦИЯ</w:t>
      </w:r>
    </w:p>
    <w:p w:rsidR="00412A86" w:rsidRDefault="00412A86">
      <w:pPr>
        <w:pStyle w:val="ConsPlusTitle"/>
        <w:jc w:val="center"/>
      </w:pPr>
    </w:p>
    <w:p w:rsidR="00412A86" w:rsidRDefault="00412A86">
      <w:pPr>
        <w:pStyle w:val="ConsPlusTitle"/>
        <w:jc w:val="center"/>
      </w:pPr>
      <w:r>
        <w:t>ФЕДЕРАЛЬНЫЙ ЗАКОН</w:t>
      </w:r>
    </w:p>
    <w:p w:rsidR="00412A86" w:rsidRDefault="00412A86">
      <w:pPr>
        <w:pStyle w:val="ConsPlusTitle"/>
        <w:ind w:firstLine="540"/>
        <w:jc w:val="both"/>
      </w:pPr>
    </w:p>
    <w:p w:rsidR="00412A86" w:rsidRDefault="00412A86">
      <w:pPr>
        <w:pStyle w:val="ConsPlusTitle"/>
        <w:jc w:val="center"/>
      </w:pPr>
      <w:r>
        <w:t>О ВНЕСЕНИИ ИЗМЕНЕНИЙ</w:t>
      </w:r>
    </w:p>
    <w:p w:rsidR="00412A86" w:rsidRDefault="00412A86">
      <w:pPr>
        <w:pStyle w:val="ConsPlusTitle"/>
        <w:jc w:val="center"/>
      </w:pPr>
      <w:r>
        <w:t>В ОТДЕЛЬНЫЕ ЗАКОНОДАТЕЛЬНЫЕ АКТЫ РОССИЙСКОЙ ФЕДЕРАЦИИ</w:t>
      </w:r>
    </w:p>
    <w:p w:rsidR="00412A86" w:rsidRDefault="00412A86">
      <w:pPr>
        <w:pStyle w:val="ConsPlusNormal"/>
        <w:ind w:firstLine="540"/>
        <w:jc w:val="both"/>
      </w:pPr>
    </w:p>
    <w:p w:rsidR="00412A86" w:rsidRDefault="00412A86">
      <w:pPr>
        <w:pStyle w:val="ConsPlusNormal"/>
        <w:jc w:val="right"/>
      </w:pPr>
      <w:proofErr w:type="gramStart"/>
      <w:r>
        <w:t>Принят</w:t>
      </w:r>
      <w:proofErr w:type="gramEnd"/>
    </w:p>
    <w:p w:rsidR="00412A86" w:rsidRDefault="00412A86">
      <w:pPr>
        <w:pStyle w:val="ConsPlusNormal"/>
        <w:jc w:val="right"/>
      </w:pPr>
      <w:r>
        <w:t>Государственной Думой</w:t>
      </w:r>
    </w:p>
    <w:p w:rsidR="00412A86" w:rsidRDefault="00412A86">
      <w:pPr>
        <w:pStyle w:val="ConsPlusNormal"/>
        <w:jc w:val="right"/>
      </w:pPr>
      <w:r>
        <w:t>22 марта 2022 года</w:t>
      </w:r>
    </w:p>
    <w:p w:rsidR="00412A86" w:rsidRDefault="00412A86">
      <w:pPr>
        <w:pStyle w:val="ConsPlusNormal"/>
        <w:jc w:val="right"/>
      </w:pPr>
    </w:p>
    <w:p w:rsidR="00412A86" w:rsidRDefault="00412A86">
      <w:pPr>
        <w:pStyle w:val="ConsPlusNormal"/>
        <w:jc w:val="right"/>
      </w:pPr>
      <w:r>
        <w:t>Одобрен</w:t>
      </w:r>
    </w:p>
    <w:p w:rsidR="00412A86" w:rsidRDefault="00412A86">
      <w:pPr>
        <w:pStyle w:val="ConsPlusNormal"/>
        <w:jc w:val="right"/>
      </w:pPr>
      <w:r>
        <w:t>Советом Федерации</w:t>
      </w:r>
    </w:p>
    <w:p w:rsidR="00412A86" w:rsidRDefault="00412A86">
      <w:pPr>
        <w:pStyle w:val="ConsPlusNormal"/>
        <w:jc w:val="right"/>
      </w:pPr>
      <w:r>
        <w:t>23 марта 2022 года</w:t>
      </w:r>
    </w:p>
    <w:p w:rsidR="00412A86" w:rsidRDefault="00412A86">
      <w:pPr>
        <w:pStyle w:val="ConsPlusNormal"/>
        <w:ind w:firstLine="540"/>
        <w:jc w:val="both"/>
      </w:pPr>
    </w:p>
    <w:p w:rsidR="00412A86" w:rsidRDefault="00412A86">
      <w:pPr>
        <w:pStyle w:val="ConsPlusTitle"/>
        <w:ind w:firstLine="540"/>
        <w:jc w:val="both"/>
        <w:outlineLvl w:val="0"/>
      </w:pPr>
      <w:r>
        <w:t>Статья 1</w:t>
      </w:r>
    </w:p>
    <w:p w:rsidR="00412A86" w:rsidRDefault="00412A86">
      <w:pPr>
        <w:pStyle w:val="ConsPlusNormal"/>
        <w:ind w:firstLine="540"/>
        <w:jc w:val="both"/>
      </w:pPr>
    </w:p>
    <w:p w:rsidR="00412A86" w:rsidRDefault="00412A86">
      <w:pPr>
        <w:pStyle w:val="ConsPlusNormal"/>
        <w:ind w:firstLine="540"/>
        <w:jc w:val="both"/>
      </w:pPr>
      <w:r>
        <w:t xml:space="preserve">Внести в Федеральный </w:t>
      </w:r>
      <w:hyperlink r:id="rId6"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2011, N 50, ст. 7351; 2013, N 48, ст. 6165; 2014, N 52, ст. 7540; 2018, N 49, ст. 7521; 2019, N 52, ст. 7780, 7793; </w:t>
      </w:r>
      <w:proofErr w:type="gramStart"/>
      <w:r>
        <w:t>2021, N 27, ст. 5145) следующие изменения:</w:t>
      </w:r>
      <w:proofErr w:type="gramEnd"/>
    </w:p>
    <w:p w:rsidR="00412A86" w:rsidRDefault="00412A86">
      <w:pPr>
        <w:pStyle w:val="ConsPlusNormal"/>
        <w:spacing w:before="220"/>
        <w:ind w:firstLine="540"/>
        <w:jc w:val="both"/>
      </w:pPr>
      <w:r>
        <w:t xml:space="preserve">1) </w:t>
      </w:r>
      <w:hyperlink r:id="rId7" w:history="1">
        <w:r>
          <w:rPr>
            <w:color w:val="0000FF"/>
          </w:rPr>
          <w:t>статью 47</w:t>
        </w:r>
      </w:hyperlink>
      <w:r>
        <w:t xml:space="preserve"> дополнить частью 3.2 следующего содержания:</w:t>
      </w:r>
    </w:p>
    <w:p w:rsidR="00412A86" w:rsidRDefault="00412A86">
      <w:pPr>
        <w:pStyle w:val="ConsPlusNormal"/>
        <w:spacing w:before="220"/>
        <w:ind w:firstLine="540"/>
        <w:jc w:val="both"/>
      </w:pPr>
      <w:r>
        <w:t xml:space="preserve">"3.2. </w:t>
      </w:r>
      <w:proofErr w:type="gramStart"/>
      <w:r>
        <w:t>До 31 декабря 2022 года допускаются ввоз на территорию Российской Федерации и обращение в Российской Федерации с учетом особенностей,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w:t>
      </w:r>
      <w:proofErr w:type="gramEnd"/>
      <w:r>
        <w:t xml:space="preserve"> </w:t>
      </w:r>
      <w:proofErr w:type="gramStart"/>
      <w:r>
        <w:t>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roofErr w:type="gramEnd"/>
    </w:p>
    <w:p w:rsidR="00412A86" w:rsidRDefault="00412A86">
      <w:pPr>
        <w:pStyle w:val="ConsPlusNormal"/>
        <w:spacing w:before="220"/>
        <w:ind w:firstLine="540"/>
        <w:jc w:val="both"/>
      </w:pPr>
      <w:r>
        <w:t xml:space="preserve">2) в </w:t>
      </w:r>
      <w:hyperlink r:id="rId8" w:history="1">
        <w:r>
          <w:rPr>
            <w:color w:val="0000FF"/>
          </w:rPr>
          <w:t>статье 54</w:t>
        </w:r>
      </w:hyperlink>
      <w:r>
        <w:t>:</w:t>
      </w:r>
    </w:p>
    <w:p w:rsidR="00412A86" w:rsidRDefault="00412A86">
      <w:pPr>
        <w:pStyle w:val="ConsPlusNormal"/>
        <w:spacing w:before="220"/>
        <w:ind w:firstLine="540"/>
        <w:jc w:val="both"/>
      </w:pPr>
      <w:r>
        <w:t xml:space="preserve">а) </w:t>
      </w:r>
      <w:hyperlink r:id="rId9" w:history="1">
        <w:r>
          <w:rPr>
            <w:color w:val="0000FF"/>
          </w:rPr>
          <w:t>слово</w:t>
        </w:r>
      </w:hyperlink>
      <w:r>
        <w:t xml:space="preserve"> "Оптовая" заменить словами "1. </w:t>
      </w:r>
      <w:proofErr w:type="gramStart"/>
      <w:r>
        <w:t>Оптовая</w:t>
      </w:r>
      <w:proofErr w:type="gramEnd"/>
      <w:r>
        <w:t>";</w:t>
      </w:r>
    </w:p>
    <w:p w:rsidR="00412A86" w:rsidRDefault="00412A86">
      <w:pPr>
        <w:pStyle w:val="ConsPlusNormal"/>
        <w:spacing w:before="220"/>
        <w:ind w:firstLine="540"/>
        <w:jc w:val="both"/>
      </w:pPr>
      <w:r>
        <w:t xml:space="preserve">б) </w:t>
      </w:r>
      <w:hyperlink r:id="rId10" w:history="1">
        <w:r>
          <w:rPr>
            <w:color w:val="0000FF"/>
          </w:rPr>
          <w:t>дополнить</w:t>
        </w:r>
      </w:hyperlink>
      <w:r>
        <w:t xml:space="preserve"> частью 2 следующего содержания:</w:t>
      </w:r>
    </w:p>
    <w:p w:rsidR="00412A86" w:rsidRDefault="00412A86">
      <w:pPr>
        <w:pStyle w:val="ConsPlusNormal"/>
        <w:spacing w:before="220"/>
        <w:ind w:firstLine="540"/>
        <w:jc w:val="both"/>
      </w:pPr>
      <w:r>
        <w:t xml:space="preserve">"2. </w:t>
      </w:r>
      <w:proofErr w:type="gramStart"/>
      <w:r>
        <w:t>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w:t>
      </w:r>
      <w:proofErr w:type="gramEnd"/>
      <w:r>
        <w:t xml:space="preserve"> Предельные сроки отгрузки затребованных аптечной </w:t>
      </w:r>
      <w:r>
        <w:lastRenderedPageBreak/>
        <w:t>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roofErr w:type="gramStart"/>
      <w:r>
        <w:t>.".</w:t>
      </w:r>
      <w:proofErr w:type="gramEnd"/>
    </w:p>
    <w:p w:rsidR="00412A86" w:rsidRDefault="00412A86">
      <w:pPr>
        <w:pStyle w:val="ConsPlusNormal"/>
        <w:ind w:firstLine="540"/>
        <w:jc w:val="both"/>
      </w:pPr>
    </w:p>
    <w:p w:rsidR="00412A86" w:rsidRDefault="00412A86">
      <w:pPr>
        <w:pStyle w:val="ConsPlusTitle"/>
        <w:ind w:firstLine="540"/>
        <w:jc w:val="both"/>
        <w:outlineLvl w:val="0"/>
      </w:pPr>
      <w:r>
        <w:t>Статья 2</w:t>
      </w:r>
    </w:p>
    <w:p w:rsidR="00412A86" w:rsidRDefault="00412A86">
      <w:pPr>
        <w:pStyle w:val="ConsPlusNormal"/>
        <w:ind w:firstLine="540"/>
        <w:jc w:val="both"/>
      </w:pPr>
    </w:p>
    <w:p w:rsidR="00412A86" w:rsidRDefault="00412A86">
      <w:pPr>
        <w:pStyle w:val="ConsPlusNormal"/>
        <w:ind w:firstLine="540"/>
        <w:jc w:val="both"/>
      </w:pPr>
      <w:proofErr w:type="gramStart"/>
      <w:r>
        <w:t xml:space="preserve">Внести в Федеральный </w:t>
      </w:r>
      <w:hyperlink r:id="rId11"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 ст. 85; N 10, ст. 1425;</w:t>
      </w:r>
      <w:proofErr w:type="gramEnd"/>
      <w:r>
        <w:t xml:space="preserve"> </w:t>
      </w:r>
      <w:proofErr w:type="gramStart"/>
      <w:r>
        <w:t>N 27, ст. 3951; N 29, ст. 4397; 2016, N 1, ст. 9; N 15, ст. 2055; N 18, ст. 2488; N 27, ст. 4219; 2017, N 31, ст. 4765, 4791; N 50, ст. 7544, 7563; 2018, N 32, ст. 5092; 2019, N 22, ст. 2675; N 52, ст. 7770, 7799, 7836;</w:t>
      </w:r>
      <w:proofErr w:type="gramEnd"/>
      <w:r>
        <w:t xml:space="preserve"> </w:t>
      </w:r>
      <w:proofErr w:type="gramStart"/>
      <w:r>
        <w:t>2020, N 13, ст. 1856; N 14, ст. 2028; N 29, ст. 4516; 2021, N 18, ст. 3072, 3073; N 24, ст. 4188; N 27, ст. 5142, 5159; Российская газета, 2022, 10 марта) следующие изменения:</w:t>
      </w:r>
      <w:proofErr w:type="gramEnd"/>
    </w:p>
    <w:p w:rsidR="00412A86" w:rsidRDefault="00412A8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A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A86" w:rsidRDefault="00412A8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2A86" w:rsidRDefault="00412A8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2A86" w:rsidRDefault="00412A86">
            <w:pPr>
              <w:pStyle w:val="ConsPlusNormal"/>
              <w:jc w:val="both"/>
            </w:pPr>
            <w:r>
              <w:rPr>
                <w:color w:val="392C69"/>
              </w:rPr>
              <w:t>КонсультантПлюс: примечание.</w:t>
            </w:r>
          </w:p>
          <w:p w:rsidR="00412A86" w:rsidRDefault="00412A86">
            <w:pPr>
              <w:pStyle w:val="ConsPlusNormal"/>
              <w:jc w:val="both"/>
            </w:pPr>
            <w:r>
              <w:rPr>
                <w:color w:val="392C69"/>
              </w:rPr>
              <w:t xml:space="preserve">П. 1 ст. 2 </w:t>
            </w:r>
            <w:hyperlink w:anchor="P51" w:history="1">
              <w:r>
                <w:rPr>
                  <w:color w:val="0000FF"/>
                </w:rPr>
                <w:t>вступает</w:t>
              </w:r>
            </w:hyperlink>
            <w:r>
              <w:rPr>
                <w:color w:val="392C69"/>
              </w:rPr>
              <w:t xml:space="preserve"> в силу с 10.04.2022.</w:t>
            </w:r>
          </w:p>
        </w:tc>
        <w:tc>
          <w:tcPr>
            <w:tcW w:w="113" w:type="dxa"/>
            <w:tcBorders>
              <w:top w:val="nil"/>
              <w:left w:val="nil"/>
              <w:bottom w:val="nil"/>
              <w:right w:val="nil"/>
            </w:tcBorders>
            <w:shd w:val="clear" w:color="auto" w:fill="F4F3F8"/>
            <w:tcMar>
              <w:top w:w="0" w:type="dxa"/>
              <w:left w:w="0" w:type="dxa"/>
              <w:bottom w:w="0" w:type="dxa"/>
              <w:right w:w="0" w:type="dxa"/>
            </w:tcMar>
          </w:tcPr>
          <w:p w:rsidR="00412A86" w:rsidRDefault="00412A86">
            <w:pPr>
              <w:spacing w:after="1" w:line="0" w:lineRule="atLeast"/>
            </w:pPr>
          </w:p>
        </w:tc>
      </w:tr>
    </w:tbl>
    <w:p w:rsidR="00412A86" w:rsidRDefault="00412A86">
      <w:pPr>
        <w:pStyle w:val="ConsPlusNormal"/>
        <w:spacing w:before="280"/>
        <w:ind w:firstLine="540"/>
        <w:jc w:val="both"/>
      </w:pPr>
      <w:bookmarkStart w:id="0" w:name="P34"/>
      <w:bookmarkEnd w:id="0"/>
      <w:r>
        <w:t xml:space="preserve">1) </w:t>
      </w:r>
      <w:hyperlink r:id="rId12" w:history="1">
        <w:r>
          <w:rPr>
            <w:color w:val="0000FF"/>
          </w:rPr>
          <w:t>часть 1 статьи 14</w:t>
        </w:r>
      </w:hyperlink>
      <w:r>
        <w:t xml:space="preserve"> дополнить пунктом 21 следующего содержания:</w:t>
      </w:r>
    </w:p>
    <w:p w:rsidR="00412A86" w:rsidRDefault="00412A86">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roofErr w:type="gramStart"/>
      <w:r>
        <w:t>.";</w:t>
      </w:r>
      <w:proofErr w:type="gramEnd"/>
    </w:p>
    <w:p w:rsidR="00412A86" w:rsidRDefault="00412A86">
      <w:pPr>
        <w:pStyle w:val="ConsPlusNormal"/>
        <w:spacing w:before="220"/>
        <w:ind w:firstLine="540"/>
        <w:jc w:val="both"/>
      </w:pPr>
      <w:r>
        <w:t xml:space="preserve">2) </w:t>
      </w:r>
      <w:hyperlink r:id="rId13" w:history="1">
        <w:r>
          <w:rPr>
            <w:color w:val="0000FF"/>
          </w:rPr>
          <w:t>статью 38</w:t>
        </w:r>
      </w:hyperlink>
      <w:r>
        <w:t xml:space="preserve"> дополнить частью 25 следующего содержания:</w:t>
      </w:r>
    </w:p>
    <w:p w:rsidR="00412A86" w:rsidRDefault="00412A86">
      <w:pPr>
        <w:pStyle w:val="ConsPlusNormal"/>
        <w:spacing w:before="220"/>
        <w:ind w:firstLine="540"/>
        <w:jc w:val="both"/>
      </w:pPr>
      <w:r>
        <w:t xml:space="preserve">"25. </w:t>
      </w:r>
      <w:proofErr w:type="gramStart"/>
      <w:r>
        <w:t>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roofErr w:type="gramEnd"/>
    </w:p>
    <w:p w:rsidR="00412A86" w:rsidRDefault="00412A86">
      <w:pPr>
        <w:pStyle w:val="ConsPlusNormal"/>
        <w:ind w:firstLine="540"/>
        <w:jc w:val="both"/>
      </w:pPr>
    </w:p>
    <w:p w:rsidR="00412A86" w:rsidRDefault="00412A86">
      <w:pPr>
        <w:pStyle w:val="ConsPlusTitle"/>
        <w:ind w:firstLine="540"/>
        <w:jc w:val="both"/>
        <w:outlineLvl w:val="0"/>
      </w:pPr>
      <w:r>
        <w:t>Статья 3</w:t>
      </w:r>
    </w:p>
    <w:p w:rsidR="00412A86" w:rsidRDefault="00412A86">
      <w:pPr>
        <w:pStyle w:val="ConsPlusNormal"/>
        <w:ind w:firstLine="540"/>
        <w:jc w:val="both"/>
      </w:pPr>
    </w:p>
    <w:p w:rsidR="00412A86" w:rsidRDefault="00412A86">
      <w:pPr>
        <w:pStyle w:val="ConsPlusNormal"/>
        <w:ind w:firstLine="540"/>
        <w:jc w:val="both"/>
      </w:pPr>
      <w:hyperlink r:id="rId14" w:history="1">
        <w:proofErr w:type="gramStart"/>
        <w:r>
          <w:rPr>
            <w:color w:val="0000FF"/>
          </w:rPr>
          <w:t>Статью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w:t>
      </w:r>
      <w:proofErr w:type="gramEnd"/>
      <w:r>
        <w:t xml:space="preserve"> </w:t>
      </w:r>
      <w:proofErr w:type="gramStart"/>
      <w:r>
        <w:t>N 29, ст. 4342, 4375; 2016, N 15, ст. 2058; N 27, ст. 4254; 2017, N 24, ст. 3477; 2018, N 1, ст. 59, 88; N 18, ст. 2578; N 27, ст. 3957; N 53, ст. 8428; 2019, N 18, ст. 2194, 2195; N 52, ст. 7767; 2020, N 14, ст. 2028, 2037;</w:t>
      </w:r>
      <w:proofErr w:type="gramEnd"/>
      <w:r>
        <w:t xml:space="preserve"> </w:t>
      </w:r>
      <w:proofErr w:type="gramStart"/>
      <w:r>
        <w:t>N 17, ст. 2702; N 31, ст. 5008; 2021, N 1, ст. 40; N 9, ст. 1467; N 27, ст. 5188; 2022, N 1, ст. 45; Российская газета, 2022, 10 марта) дополнить частью 71 следующего содержания:</w:t>
      </w:r>
      <w:proofErr w:type="gramEnd"/>
    </w:p>
    <w:p w:rsidR="00412A86" w:rsidRDefault="00412A86">
      <w:pPr>
        <w:pStyle w:val="ConsPlusNormal"/>
        <w:spacing w:before="220"/>
        <w:ind w:firstLine="540"/>
        <w:jc w:val="both"/>
      </w:pPr>
      <w:r>
        <w:t xml:space="preserve">"71. </w:t>
      </w:r>
      <w:proofErr w:type="gramStart"/>
      <w:r>
        <w:t>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w:t>
      </w:r>
      <w:proofErr w:type="gramEnd"/>
      <w:r>
        <w:t xml:space="preserve"> и медицинских изделий</w:t>
      </w:r>
      <w:proofErr w:type="gramStart"/>
      <w:r>
        <w:t>.".</w:t>
      </w:r>
      <w:proofErr w:type="gramEnd"/>
    </w:p>
    <w:p w:rsidR="00412A86" w:rsidRDefault="00412A86">
      <w:pPr>
        <w:pStyle w:val="ConsPlusNormal"/>
        <w:ind w:firstLine="540"/>
        <w:jc w:val="both"/>
      </w:pPr>
    </w:p>
    <w:p w:rsidR="00412A86" w:rsidRDefault="00412A86">
      <w:pPr>
        <w:pStyle w:val="ConsPlusTitle"/>
        <w:ind w:firstLine="540"/>
        <w:jc w:val="both"/>
        <w:outlineLvl w:val="0"/>
      </w:pPr>
      <w:r>
        <w:t>Статья 4</w:t>
      </w:r>
    </w:p>
    <w:p w:rsidR="00412A86" w:rsidRDefault="00412A86">
      <w:pPr>
        <w:pStyle w:val="ConsPlusNormal"/>
        <w:ind w:firstLine="540"/>
        <w:jc w:val="both"/>
      </w:pPr>
    </w:p>
    <w:p w:rsidR="00412A86" w:rsidRDefault="00412A86">
      <w:pPr>
        <w:pStyle w:val="ConsPlusNormal"/>
        <w:ind w:firstLine="540"/>
        <w:jc w:val="both"/>
      </w:pPr>
      <w:r>
        <w:t>Установить, что Правительство Российской Федерации в 2022 и 2023 годах вправе принимать решения, предусматривающие особенности организации оказания медицинской помощи гражданам Российской Федерации, иностранным гражданам и лицам без гражданства.</w:t>
      </w:r>
    </w:p>
    <w:p w:rsidR="00412A86" w:rsidRDefault="00412A86">
      <w:pPr>
        <w:pStyle w:val="ConsPlusNormal"/>
        <w:ind w:firstLine="540"/>
        <w:jc w:val="both"/>
      </w:pPr>
    </w:p>
    <w:p w:rsidR="00412A86" w:rsidRDefault="00412A86">
      <w:pPr>
        <w:pStyle w:val="ConsPlusTitle"/>
        <w:ind w:firstLine="540"/>
        <w:jc w:val="both"/>
        <w:outlineLvl w:val="0"/>
      </w:pPr>
      <w:r>
        <w:t>Статья 5</w:t>
      </w:r>
    </w:p>
    <w:p w:rsidR="00412A86" w:rsidRDefault="00412A86">
      <w:pPr>
        <w:pStyle w:val="ConsPlusNormal"/>
        <w:ind w:firstLine="540"/>
        <w:jc w:val="both"/>
      </w:pPr>
    </w:p>
    <w:p w:rsidR="00412A86" w:rsidRDefault="00412A8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4" w:history="1">
        <w:r>
          <w:rPr>
            <w:color w:val="0000FF"/>
          </w:rPr>
          <w:t>пункта 1 статьи 2</w:t>
        </w:r>
      </w:hyperlink>
      <w:r>
        <w:t xml:space="preserve"> настоящего Федерального закона.</w:t>
      </w:r>
    </w:p>
    <w:p w:rsidR="00412A86" w:rsidRDefault="00412A86">
      <w:pPr>
        <w:pStyle w:val="ConsPlusNormal"/>
        <w:spacing w:before="220"/>
        <w:ind w:firstLine="540"/>
        <w:jc w:val="both"/>
      </w:pPr>
      <w:bookmarkStart w:id="1" w:name="P51"/>
      <w:bookmarkEnd w:id="1"/>
      <w:r>
        <w:t xml:space="preserve">2. </w:t>
      </w:r>
      <w:hyperlink w:anchor="P34" w:history="1">
        <w:r>
          <w:rPr>
            <w:color w:val="0000FF"/>
          </w:rPr>
          <w:t>Пункт 1 статьи 2</w:t>
        </w:r>
      </w:hyperlink>
      <w:r>
        <w:t xml:space="preserve"> настоящего Федерального закона вступает в силу с 10 апреля 2022 года.</w:t>
      </w:r>
    </w:p>
    <w:p w:rsidR="00412A86" w:rsidRDefault="00412A86">
      <w:pPr>
        <w:pStyle w:val="ConsPlusNormal"/>
        <w:ind w:firstLine="540"/>
        <w:jc w:val="both"/>
      </w:pPr>
    </w:p>
    <w:p w:rsidR="00412A86" w:rsidRDefault="00412A86">
      <w:pPr>
        <w:pStyle w:val="ConsPlusNormal"/>
        <w:jc w:val="right"/>
      </w:pPr>
      <w:r>
        <w:t>Президент</w:t>
      </w:r>
    </w:p>
    <w:p w:rsidR="00412A86" w:rsidRDefault="00412A86">
      <w:pPr>
        <w:pStyle w:val="ConsPlusNormal"/>
        <w:jc w:val="right"/>
      </w:pPr>
      <w:r>
        <w:t>Российской Федерации</w:t>
      </w:r>
    </w:p>
    <w:p w:rsidR="00412A86" w:rsidRDefault="00412A86">
      <w:pPr>
        <w:pStyle w:val="ConsPlusNormal"/>
        <w:jc w:val="right"/>
      </w:pPr>
      <w:r>
        <w:t>В.ПУТИН</w:t>
      </w:r>
    </w:p>
    <w:p w:rsidR="00412A86" w:rsidRDefault="00412A86">
      <w:pPr>
        <w:pStyle w:val="ConsPlusNormal"/>
      </w:pPr>
      <w:r>
        <w:t>Москва, Кремль</w:t>
      </w:r>
    </w:p>
    <w:p w:rsidR="00412A86" w:rsidRDefault="00412A86">
      <w:pPr>
        <w:pStyle w:val="ConsPlusNormal"/>
        <w:spacing w:before="220"/>
      </w:pPr>
      <w:r>
        <w:t>26 марта 2022 года</w:t>
      </w:r>
    </w:p>
    <w:p w:rsidR="00412A86" w:rsidRDefault="00412A86">
      <w:pPr>
        <w:pStyle w:val="ConsPlusNormal"/>
        <w:spacing w:before="220"/>
      </w:pPr>
      <w:r>
        <w:t>N 64-ФЗ</w:t>
      </w:r>
    </w:p>
    <w:p w:rsidR="00412A86" w:rsidRDefault="00412A86">
      <w:pPr>
        <w:pStyle w:val="ConsPlusNormal"/>
        <w:jc w:val="both"/>
      </w:pPr>
    </w:p>
    <w:p w:rsidR="00412A86" w:rsidRDefault="00412A86">
      <w:pPr>
        <w:pStyle w:val="ConsPlusNormal"/>
        <w:jc w:val="both"/>
      </w:pPr>
    </w:p>
    <w:p w:rsidR="00412A86" w:rsidRDefault="00412A86">
      <w:pPr>
        <w:pStyle w:val="ConsPlusNormal"/>
        <w:pBdr>
          <w:top w:val="single" w:sz="6" w:space="0" w:color="auto"/>
        </w:pBdr>
        <w:spacing w:before="100" w:after="100"/>
        <w:jc w:val="both"/>
        <w:rPr>
          <w:sz w:val="2"/>
          <w:szCs w:val="2"/>
        </w:rPr>
      </w:pPr>
    </w:p>
    <w:p w:rsidR="00457951" w:rsidRDefault="00457951">
      <w:bookmarkStart w:id="2" w:name="_GoBack"/>
      <w:bookmarkEnd w:id="2"/>
    </w:p>
    <w:sectPr w:rsidR="00457951" w:rsidSect="00203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86"/>
    <w:rsid w:val="00412A86"/>
    <w:rsid w:val="0045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A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A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A8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A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A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A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18CA45F28C33305E7AF3258C61244EE093BE4B261692F7A000CEA56482E578341470168FA20A426C56187B69422A86D26DC0EDD99AD79VBL4M" TargetMode="External"/><Relationship Id="rId13" Type="http://schemas.openxmlformats.org/officeDocument/2006/relationships/hyperlink" Target="consultantplus://offline/ref=61D18CA45F28C33305E7AF3258C61244EE093BE4B562692F7A000CEA56482E578341470168FA22A42DC56187B69422A86D26DC0EDD99AD79VBL4M" TargetMode="External"/><Relationship Id="rId3" Type="http://schemas.openxmlformats.org/officeDocument/2006/relationships/settings" Target="settings.xml"/><Relationship Id="rId7" Type="http://schemas.openxmlformats.org/officeDocument/2006/relationships/hyperlink" Target="consultantplus://offline/ref=61D18CA45F28C33305E7AF3258C61244EE093BE4B261692F7A000CEA56482E57834147086BF172F46A9B38D4F4DF2FAF753ADC09VCL1M" TargetMode="External"/><Relationship Id="rId12" Type="http://schemas.openxmlformats.org/officeDocument/2006/relationships/hyperlink" Target="consultantplus://offline/ref=61D18CA45F28C33305E7AF3258C61244EE0938E2B361692F7A000CEA56482E578341470168FA27A427C56187B69422A86D26DC0EDD99AD79VBL4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1D18CA45F28C33305E7AF3258C61244EE093BE4B261692F7A000CEA56482E5791411F0D6AFC38A52BD037D6F0VCL3M" TargetMode="External"/><Relationship Id="rId11" Type="http://schemas.openxmlformats.org/officeDocument/2006/relationships/hyperlink" Target="consultantplus://offline/ref=61D18CA45F28C33305E7AF3258C61244EE093BE4B562692F7A000CEA56482E5791411F0D6AFC38A52BD037D6F0VCL3M"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61D18CA45F28C33305E7AF3258C61244EE093BE4B261692F7A000CEA56482E578341470168FA20A426C56187B69422A86D26DC0EDD99AD79VBL4M" TargetMode="External"/><Relationship Id="rId4" Type="http://schemas.openxmlformats.org/officeDocument/2006/relationships/webSettings" Target="webSettings.xml"/><Relationship Id="rId9" Type="http://schemas.openxmlformats.org/officeDocument/2006/relationships/hyperlink" Target="consultantplus://offline/ref=61D18CA45F28C33305E7AF3258C61244EE093BE4B261692F7A000CEA56482E578341470568F82DF17F8A60DBF0C731AA6E26DE0BC1V9L9M" TargetMode="External"/><Relationship Id="rId14" Type="http://schemas.openxmlformats.org/officeDocument/2006/relationships/hyperlink" Target="consultantplus://offline/ref=61D18CA45F28C33305E7AF3258C61244EE093BE4B56E692F7A000CEA56482E578341470168FB20A42EC56187B69422A86D26DC0EDD99AD79VBL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2022-05-26T12:11:00Z</dcterms:created>
  <dcterms:modified xsi:type="dcterms:W3CDTF">2022-05-26T12:11:00Z</dcterms:modified>
</cp:coreProperties>
</file>